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31" w:rsidRPr="006065F7" w:rsidRDefault="006065F7" w:rsidP="007E1B31">
      <w:pPr>
        <w:pStyle w:val="box458007"/>
        <w:jc w:val="center"/>
        <w:rPr>
          <w:rStyle w:val="Neupadljivareferenca"/>
          <w:b/>
          <w:sz w:val="36"/>
          <w:szCs w:val="36"/>
        </w:rPr>
      </w:pPr>
      <w:r>
        <w:rPr>
          <w:rStyle w:val="Neupadljivareferenca"/>
          <w:b/>
          <w:sz w:val="36"/>
          <w:szCs w:val="36"/>
        </w:rPr>
        <w:t>H</w:t>
      </w:r>
      <w:r w:rsidR="007E1B31" w:rsidRPr="006065F7">
        <w:rPr>
          <w:rStyle w:val="Neupadljivareferenca"/>
          <w:b/>
          <w:sz w:val="36"/>
          <w:szCs w:val="36"/>
        </w:rPr>
        <w:t>rvatska energetska regulatorna agencija</w:t>
      </w:r>
    </w:p>
    <w:p w:rsidR="007E1B31" w:rsidRDefault="007E1B31" w:rsidP="007E1B31">
      <w:pPr>
        <w:pStyle w:val="box458007"/>
        <w:jc w:val="right"/>
      </w:pPr>
      <w:r>
        <w:t>1259</w:t>
      </w:r>
    </w:p>
    <w:p w:rsidR="007E1B31" w:rsidRDefault="007E1B31" w:rsidP="007E1B31">
      <w:pPr>
        <w:pStyle w:val="box458007"/>
      </w:pPr>
      <w:r>
        <w:t>Na temelju članka 11. stavka 1. točke 10. Zakona o regulaciji energetskih djelatnosti (»Narodne novine«, broj 120/12), članka 29. Zakona o energiji (»Narodne novine«, broj 120/12, 14/14 i 102/15) i članka 17. stavka 2. Metodologije utvrđivanja iznosa tarifnih stavki za javnu uslugu opskrbe plinom i zajamčenu opskrbu (»Narodne novine«, broj 34/18), Hrvatska energetska regulatorna agencija je na sjednici Upravnog vijeća održanoj 29. lipnja 2018. donijela</w:t>
      </w:r>
    </w:p>
    <w:p w:rsidR="007E1B31" w:rsidRPr="007E1B31" w:rsidRDefault="007E1B31" w:rsidP="007E1B31">
      <w:pPr>
        <w:pStyle w:val="box458007"/>
        <w:jc w:val="center"/>
        <w:rPr>
          <w:b/>
          <w:sz w:val="28"/>
          <w:szCs w:val="28"/>
        </w:rPr>
      </w:pPr>
      <w:r w:rsidRPr="007E1B31">
        <w:rPr>
          <w:b/>
          <w:sz w:val="28"/>
          <w:szCs w:val="28"/>
        </w:rPr>
        <w:t>ODLUKU</w:t>
      </w:r>
    </w:p>
    <w:p w:rsidR="007E1B31" w:rsidRPr="007E1B31" w:rsidRDefault="007E1B31" w:rsidP="007E1B31">
      <w:pPr>
        <w:pStyle w:val="box458007"/>
        <w:jc w:val="center"/>
        <w:rPr>
          <w:b/>
          <w:sz w:val="28"/>
          <w:szCs w:val="28"/>
        </w:rPr>
      </w:pPr>
      <w:r w:rsidRPr="007E1B31">
        <w:rPr>
          <w:b/>
          <w:sz w:val="28"/>
          <w:szCs w:val="28"/>
        </w:rPr>
        <w:t>O IZNOSU TARIFNIH STAVKI ZA JAVNU USLUGU OPSKRBE PLINOM ZA RAZDOBLJE OD 1. KOLOVOZA DO 31. PROSINCA 2018. TE ZA RAZDOBLJE OD 1. SIJEČNJA DO 31. OŽUJKA 2019.</w:t>
      </w:r>
    </w:p>
    <w:p w:rsidR="007E1B31" w:rsidRDefault="007E1B31" w:rsidP="006065F7">
      <w:pPr>
        <w:pStyle w:val="box458007"/>
        <w:jc w:val="center"/>
      </w:pPr>
      <w:r>
        <w:t>I.</w:t>
      </w:r>
    </w:p>
    <w:p w:rsidR="007E1B31" w:rsidRDefault="007E1B31" w:rsidP="006065F7">
      <w:pPr>
        <w:pStyle w:val="box458007"/>
        <w:jc w:val="center"/>
      </w:pPr>
      <w:r>
        <w:t>Ovom Odlukom određuju se iznosi tarifnih stavki za javnu uslugu opskrbe plinom za opskrbljivače u obvezi javne usluge, i to iznosi tarifnih stavki za isporučenu količinu plina za razdoblje od 1. kolovoza do 31. prosinca 2018. godine te za razdoblje od 1. siječnja do 31. ožujka 2019. godine, sukladno Prilogu 1. koji je sastavni dio ove Odluke, te iznosi fiksne mjesečne naknade za razdoblje od 1. kolovoza 2018. godine do 31. ožujka 2019. godine, sukladno Prilogu 2. koji je sastavni dio ove Odluke.</w:t>
      </w:r>
    </w:p>
    <w:p w:rsidR="007E1B31" w:rsidRDefault="007E1B31" w:rsidP="006065F7">
      <w:pPr>
        <w:pStyle w:val="box458007"/>
        <w:jc w:val="center"/>
      </w:pPr>
      <w:r>
        <w:t>II.</w:t>
      </w:r>
    </w:p>
    <w:p w:rsidR="007E1B31" w:rsidRDefault="007E1B31" w:rsidP="006065F7">
      <w:pPr>
        <w:pStyle w:val="box458007"/>
        <w:jc w:val="center"/>
      </w:pPr>
      <w:r>
        <w:t>Referentna cijena plina za razdoblje od 1. kolovoza 2018. do 31. ožujka 2019. godine iznosi 0,1809 kn/kWh, pri čemu cijena nabave plina iznosi 0,1407 kn/kWh, a premija, odnosno fiksni dio referentne cijene plina, iznosi 0,0402 kn/kWh.</w:t>
      </w:r>
    </w:p>
    <w:p w:rsidR="007E1B31" w:rsidRDefault="007E1B31" w:rsidP="006065F7">
      <w:pPr>
        <w:pStyle w:val="box458007"/>
        <w:jc w:val="center"/>
      </w:pPr>
      <w:r>
        <w:t>III.</w:t>
      </w:r>
    </w:p>
    <w:p w:rsidR="007E1B31" w:rsidRDefault="007E1B31" w:rsidP="006065F7">
      <w:pPr>
        <w:pStyle w:val="box458007"/>
        <w:jc w:val="center"/>
      </w:pPr>
      <w:r>
        <w:t>Ova Odluka objavit će se u »Narodnim novinama«, a stupa na snagu 1. kolovoza 2018. godine.</w:t>
      </w:r>
    </w:p>
    <w:p w:rsidR="007E1B31" w:rsidRDefault="007E1B31" w:rsidP="006065F7">
      <w:pPr>
        <w:pStyle w:val="box458007"/>
      </w:pPr>
      <w:r>
        <w:t>Klasa: 310-03/18-25/09</w:t>
      </w:r>
      <w:bookmarkStart w:id="0" w:name="_GoBack"/>
      <w:bookmarkEnd w:id="0"/>
    </w:p>
    <w:p w:rsidR="007E1B31" w:rsidRDefault="007E1B31" w:rsidP="006065F7">
      <w:pPr>
        <w:pStyle w:val="box458007"/>
      </w:pPr>
      <w:proofErr w:type="spellStart"/>
      <w:r>
        <w:t>Ur</w:t>
      </w:r>
      <w:r>
        <w:t>.</w:t>
      </w:r>
      <w:r>
        <w:t>broj</w:t>
      </w:r>
      <w:proofErr w:type="spellEnd"/>
      <w:r>
        <w:t>: 371-01-18-1</w:t>
      </w:r>
    </w:p>
    <w:p w:rsidR="007E1B31" w:rsidRDefault="007E1B31" w:rsidP="006065F7">
      <w:pPr>
        <w:pStyle w:val="box458007"/>
      </w:pPr>
      <w:r>
        <w:t>Zagreb, 29. lipnja 2018.</w:t>
      </w:r>
    </w:p>
    <w:p w:rsidR="007E1B31" w:rsidRDefault="007E1B31" w:rsidP="007E1B31">
      <w:pPr>
        <w:pStyle w:val="box458007"/>
        <w:ind w:left="6372"/>
        <w:jc w:val="center"/>
      </w:pPr>
      <w:r>
        <w:t>Predsjednik</w:t>
      </w:r>
      <w:r>
        <w:br/>
        <w:t>Upravnog vijeća</w:t>
      </w:r>
      <w:r>
        <w:br/>
      </w:r>
      <w:r>
        <w:rPr>
          <w:rStyle w:val="bold"/>
        </w:rPr>
        <w:t xml:space="preserve">Tomislav </w:t>
      </w:r>
      <w:proofErr w:type="spellStart"/>
      <w:r>
        <w:rPr>
          <w:rStyle w:val="bold"/>
        </w:rPr>
        <w:t>Jureković</w:t>
      </w:r>
      <w:proofErr w:type="spellEnd"/>
      <w:r>
        <w:rPr>
          <w:rStyle w:val="bold"/>
        </w:rPr>
        <w:t xml:space="preserve">, dipl. ing., </w:t>
      </w:r>
      <w:r>
        <w:t>v. r.</w:t>
      </w:r>
    </w:p>
    <w:p w:rsidR="007E1B31" w:rsidRDefault="007E1B31" w:rsidP="007E1B31">
      <w:pPr>
        <w:pStyle w:val="box458007"/>
        <w:rPr>
          <w:rStyle w:val="bold"/>
        </w:rPr>
      </w:pPr>
    </w:p>
    <w:p w:rsidR="007E1B31" w:rsidRDefault="007E1B31" w:rsidP="007E1B31">
      <w:pPr>
        <w:pStyle w:val="box458007"/>
        <w:rPr>
          <w:rStyle w:val="bold"/>
        </w:rPr>
      </w:pPr>
    </w:p>
    <w:p w:rsidR="007E1B31" w:rsidRDefault="007E1B31" w:rsidP="007E1B31">
      <w:pPr>
        <w:pStyle w:val="box458007"/>
        <w:rPr>
          <w:rStyle w:val="bold"/>
        </w:rPr>
      </w:pPr>
    </w:p>
    <w:p w:rsidR="007E1B31" w:rsidRDefault="007E1B31" w:rsidP="007E1B31">
      <w:pPr>
        <w:pStyle w:val="box458007"/>
        <w:rPr>
          <w:rStyle w:val="bold"/>
        </w:rPr>
      </w:pPr>
    </w:p>
    <w:p w:rsidR="007E1B31" w:rsidRDefault="007E1B31" w:rsidP="007E1B31">
      <w:pPr>
        <w:pStyle w:val="box458007"/>
        <w:rPr>
          <w:rStyle w:val="bold"/>
        </w:rPr>
      </w:pPr>
    </w:p>
    <w:p w:rsidR="007E1B31" w:rsidRDefault="007E1B31" w:rsidP="007E1B31">
      <w:pPr>
        <w:pStyle w:val="box458007"/>
        <w:rPr>
          <w:rStyle w:val="bold"/>
        </w:rPr>
      </w:pPr>
    </w:p>
    <w:p w:rsidR="007E1B31" w:rsidRDefault="007E1B31" w:rsidP="007E1B31">
      <w:pPr>
        <w:pStyle w:val="box458007"/>
      </w:pPr>
      <w:r>
        <w:rPr>
          <w:rStyle w:val="bold"/>
        </w:rPr>
        <w:t>PRILOG 1.</w:t>
      </w:r>
    </w:p>
    <w:p w:rsidR="007E1B31" w:rsidRDefault="007E1B31" w:rsidP="007E1B31">
      <w:pPr>
        <w:pStyle w:val="box458007"/>
      </w:pPr>
      <w:r>
        <w:t>IZNOSI TARIFNIH STAVKI ZA ISPORUČENU KOLIČINU PLINA</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Energetski subjekt:     ZELINSKE KOMUNALIJE d.o.o.</w:t>
      </w:r>
      <w:r w:rsidRPr="007E1B31">
        <w:rPr>
          <w:rFonts w:ascii="Times New Roman" w:eastAsia="Times New Roman" w:hAnsi="Times New Roman" w:cs="Times New Roman"/>
          <w:sz w:val="24"/>
          <w:szCs w:val="24"/>
          <w:lang w:eastAsia="hr-HR"/>
        </w:rPr>
        <w:br/>
        <w:t>Katarine Krizmanić 1, 10380 Sveti Ivan Zelina</w:t>
      </w:r>
    </w:p>
    <w:tbl>
      <w:tblPr>
        <w:tblW w:w="4947" w:type="pct"/>
        <w:tblCellSpacing w:w="15" w:type="dxa"/>
        <w:tblCellMar>
          <w:top w:w="15" w:type="dxa"/>
          <w:left w:w="15" w:type="dxa"/>
          <w:bottom w:w="15" w:type="dxa"/>
          <w:right w:w="15" w:type="dxa"/>
        </w:tblCellMar>
        <w:tblLook w:val="04A0" w:firstRow="1" w:lastRow="0" w:firstColumn="1" w:lastColumn="0" w:noHBand="0" w:noVBand="1"/>
      </w:tblPr>
      <w:tblGrid>
        <w:gridCol w:w="1382"/>
        <w:gridCol w:w="793"/>
        <w:gridCol w:w="801"/>
        <w:gridCol w:w="1620"/>
        <w:gridCol w:w="1647"/>
        <w:gridCol w:w="1647"/>
        <w:gridCol w:w="1358"/>
        <w:gridCol w:w="849"/>
      </w:tblGrid>
      <w:tr w:rsidR="007E1B31" w:rsidRPr="007E1B31" w:rsidTr="007E1B31">
        <w:trPr>
          <w:tblCellSpacing w:w="15" w:type="dxa"/>
        </w:trPr>
        <w:tc>
          <w:tcPr>
            <w:tcW w:w="795"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Vrsta tarifne stavke</w:t>
            </w:r>
          </w:p>
        </w:tc>
        <w:tc>
          <w:tcPr>
            <w:tcW w:w="365"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Oznaka tarifne stavke</w:t>
            </w:r>
          </w:p>
        </w:tc>
        <w:tc>
          <w:tcPr>
            <w:tcW w:w="51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Tarifni model</w:t>
            </w:r>
          </w:p>
        </w:tc>
        <w:tc>
          <w:tcPr>
            <w:tcW w:w="6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REFERENTNA CIJENA PLINA</w:t>
            </w:r>
          </w:p>
        </w:tc>
        <w:tc>
          <w:tcPr>
            <w:tcW w:w="6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TROŠAK DISTRIBUCIJE PLINA</w:t>
            </w:r>
          </w:p>
        </w:tc>
        <w:tc>
          <w:tcPr>
            <w:tcW w:w="65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TROŠAK DISTRIBUCIJE</w:t>
            </w:r>
            <w:r w:rsidRPr="007E1B31">
              <w:rPr>
                <w:rFonts w:ascii="Times New Roman" w:eastAsia="Times New Roman" w:hAnsi="Times New Roman" w:cs="Times New Roman"/>
                <w:sz w:val="24"/>
                <w:szCs w:val="24"/>
                <w:lang w:eastAsia="hr-HR"/>
              </w:rPr>
              <w:br/>
              <w:t>PLINA</w:t>
            </w:r>
          </w:p>
        </w:tc>
        <w:tc>
          <w:tcPr>
            <w:tcW w:w="79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KRAJNJA CIJENA OPSKRBE PLINOM – bez PDV-a</w:t>
            </w:r>
          </w:p>
        </w:tc>
        <w:tc>
          <w:tcPr>
            <w:tcW w:w="4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Mjerna jedinica</w:t>
            </w:r>
          </w:p>
        </w:tc>
      </w:tr>
      <w:tr w:rsidR="007E1B31" w:rsidRPr="007E1B31" w:rsidTr="007E1B31">
        <w:trPr>
          <w:tblCellSpacing w:w="15" w:type="dxa"/>
        </w:trPr>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Tarifna stavka za isporučenu količinu plina – za razdoblje od 1. kolovoza do 31. prosinca 2018.</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Ts1</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0,1809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0,0383</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0,0097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0,2289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0,0383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0,2289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0,0306</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0,2212</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TM4</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0,0287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0,2193</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TM5</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0,0268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0,2174</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TM6</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0,0249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0,2155</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0,0230</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0,2136</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0,0211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0,2117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0,0153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0,2059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TM10</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0,0115</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0,2021</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0,0077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0,1983</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0,0038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0,1944</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restart"/>
            <w:vAlign w:val="center"/>
            <w:hideMark/>
          </w:tcPr>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Tarifna stavka za isporučenu količinu plina – za razdoblje od 1. siječnja do 31. ožujka</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2019.</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Ts1</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0,1809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0,0361</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0,0097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0,2267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0,0361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0,2267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0,0289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0,2195</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TM4</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0,0271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0,2177</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TM5</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0,0253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0,2159</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TM6</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0,0235</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0,2141</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0,0217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0,2123</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0,0199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0,2105</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0,0144</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0,2050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TM10</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0,0108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0,2014</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0,0072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0,1978</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0,0036</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0,1942</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kn/kWh</w:t>
            </w:r>
          </w:p>
        </w:tc>
      </w:tr>
    </w:tbl>
    <w:p w:rsidR="00FB4282" w:rsidRDefault="00FB4282"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PRILOG 2.</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IZNOSI FIKSNE MJESEČNE NAKNADE – ZA SVE OPSKRBLJIVAČE U OBVEZI JAVNE USLUGE</w:t>
      </w:r>
    </w:p>
    <w:tbl>
      <w:tblPr>
        <w:tblW w:w="4947" w:type="pct"/>
        <w:tblCellSpacing w:w="15" w:type="dxa"/>
        <w:tblCellMar>
          <w:top w:w="15" w:type="dxa"/>
          <w:left w:w="15" w:type="dxa"/>
          <w:bottom w:w="15" w:type="dxa"/>
          <w:right w:w="15" w:type="dxa"/>
        </w:tblCellMar>
        <w:tblLook w:val="04A0" w:firstRow="1" w:lastRow="0" w:firstColumn="1" w:lastColumn="0" w:noHBand="0" w:noVBand="1"/>
      </w:tblPr>
      <w:tblGrid>
        <w:gridCol w:w="1387"/>
        <w:gridCol w:w="793"/>
        <w:gridCol w:w="806"/>
        <w:gridCol w:w="1620"/>
        <w:gridCol w:w="1647"/>
        <w:gridCol w:w="1647"/>
        <w:gridCol w:w="1362"/>
        <w:gridCol w:w="835"/>
      </w:tblGrid>
      <w:tr w:rsidR="007E1B31" w:rsidRPr="007E1B31" w:rsidTr="007E1B31">
        <w:trPr>
          <w:tblCellSpacing w:w="15" w:type="dxa"/>
        </w:trPr>
        <w:tc>
          <w:tcPr>
            <w:tcW w:w="795"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Vrsta tarifne stavke</w:t>
            </w:r>
          </w:p>
        </w:tc>
        <w:tc>
          <w:tcPr>
            <w:tcW w:w="365"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Oznaka tarifne stavke</w:t>
            </w:r>
          </w:p>
        </w:tc>
        <w:tc>
          <w:tcPr>
            <w:tcW w:w="51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Tarifni model</w:t>
            </w:r>
          </w:p>
        </w:tc>
        <w:tc>
          <w:tcPr>
            <w:tcW w:w="6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REFERENTNA CIJENA PLINA</w:t>
            </w:r>
          </w:p>
        </w:tc>
        <w:tc>
          <w:tcPr>
            <w:tcW w:w="6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TROŠAK DISTRIBUCIJE PLINA</w:t>
            </w:r>
          </w:p>
        </w:tc>
        <w:tc>
          <w:tcPr>
            <w:tcW w:w="65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TROŠAK DISTRIBUCIJE</w:t>
            </w:r>
            <w:r w:rsidRPr="007E1B31">
              <w:rPr>
                <w:rFonts w:ascii="Times New Roman" w:eastAsia="Times New Roman" w:hAnsi="Times New Roman" w:cs="Times New Roman"/>
                <w:sz w:val="24"/>
                <w:szCs w:val="24"/>
                <w:lang w:eastAsia="hr-HR"/>
              </w:rPr>
              <w:br/>
              <w:t>PLINA</w:t>
            </w:r>
          </w:p>
        </w:tc>
        <w:tc>
          <w:tcPr>
            <w:tcW w:w="79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KRAJNJA CIJENA OPSKRBE PLINOM – bez PDV-a</w:t>
            </w:r>
          </w:p>
        </w:tc>
        <w:tc>
          <w:tcPr>
            <w:tcW w:w="480" w:type="pc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Mjerna jedinica</w:t>
            </w:r>
          </w:p>
        </w:tc>
      </w:tr>
      <w:tr w:rsidR="007E1B31" w:rsidRPr="007E1B31" w:rsidTr="007E1B31">
        <w:trPr>
          <w:tblCellSpacing w:w="15" w:type="dxa"/>
        </w:trPr>
        <w:tc>
          <w:tcPr>
            <w:tcW w:w="0" w:type="auto"/>
            <w:vMerge w:val="restart"/>
            <w:vAlign w:val="center"/>
            <w:hideMark/>
          </w:tcPr>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 xml:space="preserve">Fiksna mjesečna naknada – </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za razdoblje od 1. kolovoza</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2018. do</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31. ožujka</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2019.</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Ts2</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w:t>
            </w:r>
          </w:p>
        </w:tc>
        <w:tc>
          <w:tcPr>
            <w:tcW w:w="0" w:type="auto"/>
            <w:vMerge w:val="restart"/>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11,00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11,00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TM3</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22,00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TM4</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33,00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TM5</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44,00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TM6</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60,00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6,00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66,00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TM7</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110,00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TM8</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150,00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15,00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165,00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TM9</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220,00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TM10</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300,00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330,00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TM11</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400,00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440,00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r w:rsidR="007E1B31" w:rsidRPr="007E1B31" w:rsidTr="007E1B31">
        <w:trPr>
          <w:tblCellSpacing w:w="15" w:type="dxa"/>
        </w:trPr>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TM12</w:t>
            </w:r>
          </w:p>
        </w:tc>
        <w:tc>
          <w:tcPr>
            <w:tcW w:w="0" w:type="auto"/>
            <w:vMerge/>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500,00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50,00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550,00</w:t>
            </w:r>
          </w:p>
        </w:tc>
        <w:tc>
          <w:tcPr>
            <w:tcW w:w="0" w:type="auto"/>
            <w:vAlign w:val="center"/>
            <w:hideMark/>
          </w:tcPr>
          <w:p w:rsidR="007E1B31" w:rsidRPr="007E1B31" w:rsidRDefault="007E1B31" w:rsidP="007E1B31">
            <w:pPr>
              <w:spacing w:after="0"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kn</w:t>
            </w:r>
          </w:p>
        </w:tc>
      </w:tr>
    </w:tbl>
    <w:p w:rsidR="007E1B31" w:rsidRPr="007E1B31" w:rsidRDefault="007E1B31" w:rsidP="007E1B31">
      <w:pPr>
        <w:spacing w:after="0" w:line="240" w:lineRule="auto"/>
        <w:rPr>
          <w:rFonts w:ascii="Times New Roman" w:eastAsia="Times New Roman" w:hAnsi="Times New Roman" w:cs="Times New Roman"/>
          <w:sz w:val="24"/>
          <w:szCs w:val="24"/>
          <w:lang w:eastAsia="hr-HR"/>
        </w:rPr>
      </w:pP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r w:rsidRPr="007E1B31">
        <w:rPr>
          <w:rFonts w:ascii="Times New Roman" w:eastAsia="Times New Roman" w:hAnsi="Times New Roman" w:cs="Times New Roman"/>
          <w:sz w:val="24"/>
          <w:szCs w:val="24"/>
          <w:lang w:eastAsia="hr-HR"/>
        </w:rPr>
        <w:t>Napomena: Krajnjem kupcu u građevini ili dijelu građevine namijenjenoj za stanovanje fiksna mjesečna naknada za distribuciju plina Ts2</w:t>
      </w:r>
      <w:r w:rsidRPr="007E1B31">
        <w:rPr>
          <w:rFonts w:ascii="Times New Roman" w:eastAsia="Times New Roman" w:hAnsi="Times New Roman" w:cs="Times New Roman"/>
          <w:sz w:val="24"/>
          <w:szCs w:val="24"/>
          <w:vertAlign w:val="subscript"/>
          <w:lang w:eastAsia="hr-HR"/>
        </w:rPr>
        <w:t>dis</w:t>
      </w:r>
      <w:r w:rsidRPr="007E1B31">
        <w:rPr>
          <w:rFonts w:ascii="Times New Roman" w:eastAsia="Times New Roman" w:hAnsi="Times New Roman" w:cs="Times New Roman"/>
          <w:sz w:val="24"/>
          <w:szCs w:val="24"/>
          <w:lang w:eastAsia="hr-HR"/>
        </w:rPr>
        <w:t xml:space="preserve"> uvećava se za iznos od 3,00 kune po obračunskom mjernom mjestu, sukladno odredbama Metodologije za distribuciju, a zbog troškova postupka ispitivanja nepropusnosti i ispravnosti nemjerenog i mjerenog dijela plinske instalacije u svrhu izdavanja ispitnog izvještaja prema Zakonu o zapaljivim tekućinama i plinovima.</w:t>
      </w:r>
    </w:p>
    <w:p w:rsidR="007E1B31" w:rsidRPr="007E1B31" w:rsidRDefault="007E1B31" w:rsidP="007E1B31">
      <w:pPr>
        <w:spacing w:before="100" w:beforeAutospacing="1" w:after="100" w:afterAutospacing="1" w:line="240" w:lineRule="auto"/>
        <w:rPr>
          <w:rFonts w:ascii="Times New Roman" w:eastAsia="Times New Roman" w:hAnsi="Times New Roman" w:cs="Times New Roman"/>
          <w:sz w:val="24"/>
          <w:szCs w:val="24"/>
          <w:lang w:eastAsia="hr-HR"/>
        </w:rPr>
      </w:pPr>
    </w:p>
    <w:sectPr w:rsidR="007E1B31" w:rsidRPr="007E1B31" w:rsidSect="007E1B31">
      <w:footerReference w:type="default" r:id="rI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A68" w:rsidRDefault="00775A68" w:rsidP="007E1B31">
      <w:pPr>
        <w:spacing w:after="0" w:line="240" w:lineRule="auto"/>
      </w:pPr>
      <w:r>
        <w:separator/>
      </w:r>
    </w:p>
  </w:endnote>
  <w:endnote w:type="continuationSeparator" w:id="0">
    <w:p w:rsidR="00775A68" w:rsidRDefault="00775A68" w:rsidP="007E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429397"/>
      <w:docPartObj>
        <w:docPartGallery w:val="Page Numbers (Bottom of Page)"/>
        <w:docPartUnique/>
      </w:docPartObj>
    </w:sdtPr>
    <w:sdtContent>
      <w:p w:rsidR="007E1B31" w:rsidRDefault="007E1B31">
        <w:pPr>
          <w:pStyle w:val="Podnoje"/>
          <w:jc w:val="right"/>
        </w:pPr>
        <w:r>
          <w:fldChar w:fldCharType="begin"/>
        </w:r>
        <w:r>
          <w:instrText>PAGE   \* MERGEFORMAT</w:instrText>
        </w:r>
        <w:r>
          <w:fldChar w:fldCharType="separate"/>
        </w:r>
        <w:r>
          <w:t>2</w:t>
        </w:r>
        <w:r>
          <w:fldChar w:fldCharType="end"/>
        </w:r>
      </w:p>
    </w:sdtContent>
  </w:sdt>
  <w:p w:rsidR="007E1B31" w:rsidRDefault="007E1B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A68" w:rsidRDefault="00775A68" w:rsidP="007E1B31">
      <w:pPr>
        <w:spacing w:after="0" w:line="240" w:lineRule="auto"/>
      </w:pPr>
      <w:r>
        <w:separator/>
      </w:r>
    </w:p>
  </w:footnote>
  <w:footnote w:type="continuationSeparator" w:id="0">
    <w:p w:rsidR="00775A68" w:rsidRDefault="00775A68" w:rsidP="007E1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31"/>
    <w:rsid w:val="006065F7"/>
    <w:rsid w:val="00775A68"/>
    <w:rsid w:val="007E1B31"/>
    <w:rsid w:val="00FB42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9CD"/>
  <w15:chartTrackingRefBased/>
  <w15:docId w15:val="{47F91185-4A60-43D1-8DF3-CECC092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8007">
    <w:name w:val="box_458007"/>
    <w:basedOn w:val="Normal"/>
    <w:rsid w:val="007E1B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E1B31"/>
  </w:style>
  <w:style w:type="character" w:customStyle="1" w:styleId="kurziv">
    <w:name w:val="kurziv"/>
    <w:basedOn w:val="Zadanifontodlomka"/>
    <w:rsid w:val="007E1B31"/>
  </w:style>
  <w:style w:type="character" w:customStyle="1" w:styleId="bold-kurziv">
    <w:name w:val="bold-kurziv"/>
    <w:basedOn w:val="Zadanifontodlomka"/>
    <w:rsid w:val="007E1B31"/>
  </w:style>
  <w:style w:type="paragraph" w:customStyle="1" w:styleId="t-9">
    <w:name w:val="t-9"/>
    <w:basedOn w:val="Normal"/>
    <w:rsid w:val="007E1B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E1B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1B31"/>
  </w:style>
  <w:style w:type="paragraph" w:styleId="Podnoje">
    <w:name w:val="footer"/>
    <w:basedOn w:val="Normal"/>
    <w:link w:val="PodnojeChar"/>
    <w:uiPriority w:val="99"/>
    <w:unhideWhenUsed/>
    <w:rsid w:val="007E1B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1B31"/>
  </w:style>
  <w:style w:type="character" w:styleId="Neupadljivareferenca">
    <w:name w:val="Subtle Reference"/>
    <w:basedOn w:val="Zadanifontodlomka"/>
    <w:uiPriority w:val="31"/>
    <w:qFormat/>
    <w:rsid w:val="006065F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6434">
      <w:bodyDiv w:val="1"/>
      <w:marLeft w:val="0"/>
      <w:marRight w:val="0"/>
      <w:marTop w:val="0"/>
      <w:marBottom w:val="0"/>
      <w:divBdr>
        <w:top w:val="none" w:sz="0" w:space="0" w:color="auto"/>
        <w:left w:val="none" w:sz="0" w:space="0" w:color="auto"/>
        <w:bottom w:val="none" w:sz="0" w:space="0" w:color="auto"/>
        <w:right w:val="none" w:sz="0" w:space="0" w:color="auto"/>
      </w:divBdr>
      <w:divsChild>
        <w:div w:id="444546983">
          <w:marLeft w:val="0"/>
          <w:marRight w:val="0"/>
          <w:marTop w:val="0"/>
          <w:marBottom w:val="0"/>
          <w:divBdr>
            <w:top w:val="none" w:sz="0" w:space="0" w:color="auto"/>
            <w:left w:val="none" w:sz="0" w:space="0" w:color="auto"/>
            <w:bottom w:val="none" w:sz="0" w:space="0" w:color="auto"/>
            <w:right w:val="none" w:sz="0" w:space="0" w:color="auto"/>
          </w:divBdr>
        </w:div>
        <w:div w:id="1937443087">
          <w:marLeft w:val="0"/>
          <w:marRight w:val="0"/>
          <w:marTop w:val="0"/>
          <w:marBottom w:val="0"/>
          <w:divBdr>
            <w:top w:val="none" w:sz="0" w:space="0" w:color="auto"/>
            <w:left w:val="none" w:sz="0" w:space="0" w:color="auto"/>
            <w:bottom w:val="none" w:sz="0" w:space="0" w:color="auto"/>
            <w:right w:val="none" w:sz="0" w:space="0" w:color="auto"/>
          </w:divBdr>
        </w:div>
      </w:divsChild>
    </w:div>
    <w:div w:id="273631150">
      <w:bodyDiv w:val="1"/>
      <w:marLeft w:val="0"/>
      <w:marRight w:val="0"/>
      <w:marTop w:val="0"/>
      <w:marBottom w:val="0"/>
      <w:divBdr>
        <w:top w:val="none" w:sz="0" w:space="0" w:color="auto"/>
        <w:left w:val="none" w:sz="0" w:space="0" w:color="auto"/>
        <w:bottom w:val="none" w:sz="0" w:space="0" w:color="auto"/>
        <w:right w:val="none" w:sz="0" w:space="0" w:color="auto"/>
      </w:divBdr>
    </w:div>
    <w:div w:id="1205172285">
      <w:bodyDiv w:val="1"/>
      <w:marLeft w:val="0"/>
      <w:marRight w:val="0"/>
      <w:marTop w:val="0"/>
      <w:marBottom w:val="0"/>
      <w:divBdr>
        <w:top w:val="none" w:sz="0" w:space="0" w:color="auto"/>
        <w:left w:val="none" w:sz="0" w:space="0" w:color="auto"/>
        <w:bottom w:val="none" w:sz="0" w:space="0" w:color="auto"/>
        <w:right w:val="none" w:sz="0" w:space="0" w:color="auto"/>
      </w:divBdr>
    </w:div>
    <w:div w:id="20751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615</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Dananić</dc:creator>
  <cp:keywords/>
  <dc:description/>
  <cp:lastModifiedBy>Ivan Dananić</cp:lastModifiedBy>
  <cp:revision>1</cp:revision>
  <dcterms:created xsi:type="dcterms:W3CDTF">2018-08-27T06:18:00Z</dcterms:created>
  <dcterms:modified xsi:type="dcterms:W3CDTF">2018-08-27T06:32:00Z</dcterms:modified>
</cp:coreProperties>
</file>